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32FEE">
      <w:pPr>
        <w:keepNext w:val="0"/>
        <w:keepLines w:val="0"/>
        <w:pageBreakBefore w:val="0"/>
        <w:widowControl w:val="0"/>
        <w:kinsoku/>
        <w:wordWrap/>
        <w:overflowPunct/>
        <w:topLinePunct w:val="0"/>
        <w:autoSpaceDE/>
        <w:autoSpaceDN/>
        <w:bidi w:val="0"/>
        <w:adjustRightInd/>
        <w:snapToGrid/>
        <w:spacing w:line="588" w:lineRule="exact"/>
        <w:textAlignment w:val="auto"/>
        <w:rPr>
          <w:rFonts w:hint="default" w:ascii="Times New Roman" w:hAnsi="Times New Roman" w:eastAsia="黑体" w:cs="Times New Roman"/>
          <w:sz w:val="34"/>
          <w:szCs w:val="34"/>
          <w:lang w:val="en-US" w:eastAsia="zh-CN"/>
        </w:rPr>
      </w:pPr>
      <w:bookmarkStart w:id="0" w:name="_Hlk163582420"/>
      <w:r>
        <w:rPr>
          <w:rFonts w:hint="eastAsia" w:ascii="Times New Roman" w:hAnsi="Times New Roman" w:eastAsia="黑体" w:cs="Times New Roman"/>
          <w:sz w:val="34"/>
          <w:szCs w:val="34"/>
          <w:lang w:val="en-US" w:eastAsia="zh-CN"/>
        </w:rPr>
        <w:t>附件1</w:t>
      </w:r>
    </w:p>
    <w:p w14:paraId="50F6DEAD">
      <w:pPr>
        <w:spacing w:after="160" w:line="540" w:lineRule="exact"/>
        <w:jc w:val="center"/>
        <w:rPr>
          <w:rFonts w:ascii="Times New Roman" w:hAnsi="Times New Roman" w:eastAsia="方正小标宋简体" w:cs="Times New Roman"/>
          <w:sz w:val="44"/>
          <w:szCs w:val="44"/>
        </w:rPr>
      </w:pPr>
    </w:p>
    <w:p w14:paraId="55412971">
      <w:pPr>
        <w:spacing w:after="160"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天津市党建研究会202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年课题选题</w:t>
      </w:r>
    </w:p>
    <w:bookmarkEnd w:id="0"/>
    <w:p w14:paraId="5425491F">
      <w:pPr>
        <w:spacing w:after="160" w:line="540" w:lineRule="exact"/>
        <w:jc w:val="center"/>
        <w:rPr>
          <w:rFonts w:ascii="Times New Roman" w:hAnsi="Times New Roman" w:eastAsia="方正小标宋简体" w:cs="Times New Roman"/>
          <w:sz w:val="34"/>
          <w:szCs w:val="34"/>
        </w:rPr>
      </w:pPr>
    </w:p>
    <w:p w14:paraId="1329204F">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ascii="Times New Roman" w:hAnsi="Times New Roman" w:eastAsia="黑体" w:cs="Times New Roman"/>
          <w:spacing w:val="-8"/>
          <w:sz w:val="34"/>
          <w:szCs w:val="34"/>
        </w:rPr>
      </w:pPr>
      <w:r>
        <w:rPr>
          <w:rFonts w:hint="eastAsia" w:ascii="Times New Roman" w:hAnsi="Times New Roman" w:eastAsia="黑体" w:cs="Times New Roman"/>
          <w:spacing w:val="-8"/>
          <w:sz w:val="34"/>
          <w:szCs w:val="34"/>
          <w:lang w:val="en-US" w:eastAsia="zh-CN"/>
        </w:rPr>
        <w:t>一、</w:t>
      </w:r>
      <w:r>
        <w:rPr>
          <w:rFonts w:ascii="Times New Roman" w:hAnsi="Times New Roman" w:eastAsia="黑体" w:cs="Times New Roman"/>
          <w:spacing w:val="-8"/>
          <w:sz w:val="34"/>
          <w:szCs w:val="34"/>
        </w:rPr>
        <w:t>重点课题</w:t>
      </w:r>
    </w:p>
    <w:p w14:paraId="73574A5D">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1.习近平总书记关于党的建设的重要思想体系化学理化研究</w:t>
      </w:r>
    </w:p>
    <w:p w14:paraId="138D7127">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2.深入学习贯彻习近平总书记关于加强党的作风建设的重要论述研究</w:t>
      </w:r>
    </w:p>
    <w:p w14:paraId="10C41785">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3.深入学习贯彻习近平总书记</w:t>
      </w:r>
      <w:r>
        <w:rPr>
          <w:rFonts w:hint="eastAsia" w:ascii="Times New Roman" w:hAnsi="Times New Roman" w:eastAsia="仿宋_GB2312" w:cs="Times New Roman"/>
          <w:spacing w:val="-8"/>
          <w:sz w:val="34"/>
          <w:szCs w:val="34"/>
          <w:lang w:eastAsia="zh-CN"/>
        </w:rPr>
        <w:t>“</w:t>
      </w:r>
      <w:r>
        <w:rPr>
          <w:rFonts w:hint="eastAsia" w:ascii="Times New Roman" w:hAnsi="Times New Roman" w:eastAsia="仿宋_GB2312" w:cs="Times New Roman"/>
          <w:spacing w:val="-8"/>
          <w:sz w:val="34"/>
          <w:szCs w:val="34"/>
        </w:rPr>
        <w:t>7·29</w:t>
      </w:r>
      <w:r>
        <w:rPr>
          <w:rFonts w:hint="eastAsia" w:ascii="Times New Roman" w:hAnsi="Times New Roman" w:eastAsia="仿宋_GB2312" w:cs="Times New Roman"/>
          <w:spacing w:val="-8"/>
          <w:sz w:val="34"/>
          <w:szCs w:val="34"/>
          <w:lang w:eastAsia="zh-CN"/>
        </w:rPr>
        <w:t>”</w:t>
      </w:r>
      <w:r>
        <w:rPr>
          <w:rFonts w:hint="eastAsia" w:ascii="Times New Roman" w:hAnsi="Times New Roman" w:eastAsia="仿宋_GB2312" w:cs="Times New Roman"/>
          <w:spacing w:val="-8"/>
          <w:sz w:val="34"/>
          <w:szCs w:val="34"/>
        </w:rPr>
        <w:t>重要指示精神，以高质量党建促进高质量发展研究</w:t>
      </w:r>
    </w:p>
    <w:p w14:paraId="4953E587">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4.提高党领导经济社会发展水平研究</w:t>
      </w:r>
    </w:p>
    <w:p w14:paraId="3F98B0E8">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5.健全党员基本培训机制研究</w:t>
      </w:r>
    </w:p>
    <w:p w14:paraId="6C19C7C6">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6.一体推进遵规守纪与</w:t>
      </w:r>
      <w:r>
        <w:rPr>
          <w:rFonts w:hint="eastAsia" w:ascii="Times New Roman" w:hAnsi="Times New Roman" w:eastAsia="仿宋_GB2312" w:cs="Times New Roman"/>
          <w:spacing w:val="-8"/>
          <w:sz w:val="34"/>
          <w:szCs w:val="34"/>
          <w:lang w:val="en-US" w:eastAsia="zh-CN"/>
        </w:rPr>
        <w:t>干</w:t>
      </w:r>
      <w:r>
        <w:rPr>
          <w:rFonts w:hint="eastAsia" w:ascii="Times New Roman" w:hAnsi="Times New Roman" w:eastAsia="仿宋_GB2312" w:cs="Times New Roman"/>
          <w:spacing w:val="-8"/>
          <w:sz w:val="34"/>
          <w:szCs w:val="34"/>
        </w:rPr>
        <w:t>事创业的路径研究</w:t>
      </w:r>
    </w:p>
    <w:p w14:paraId="535F9E68">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7.新时代干部选拔任用机制研究</w:t>
      </w:r>
    </w:p>
    <w:p w14:paraId="42B4EA51">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8.新就业群体思想引导和凝聚服务研究</w:t>
      </w:r>
    </w:p>
    <w:p w14:paraId="5424E3D7">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9.引导党组织和党员在网络空间发挥作用研究</w:t>
      </w:r>
    </w:p>
    <w:p w14:paraId="016795BF">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ascii="Times New Roman" w:hAnsi="Times New Roman" w:eastAsia="黑体" w:cs="Times New Roman"/>
          <w:spacing w:val="-8"/>
          <w:sz w:val="34"/>
          <w:szCs w:val="34"/>
        </w:rPr>
      </w:pPr>
      <w:r>
        <w:rPr>
          <w:rFonts w:hint="eastAsia" w:ascii="Times New Roman" w:hAnsi="Times New Roman" w:eastAsia="黑体" w:cs="Times New Roman"/>
          <w:spacing w:val="-8"/>
          <w:sz w:val="34"/>
          <w:szCs w:val="34"/>
          <w:lang w:val="en-US" w:eastAsia="zh-CN"/>
        </w:rPr>
        <w:t>二</w:t>
      </w:r>
      <w:r>
        <w:rPr>
          <w:rFonts w:ascii="Times New Roman" w:hAnsi="Times New Roman" w:eastAsia="黑体" w:cs="Times New Roman"/>
          <w:spacing w:val="-8"/>
          <w:sz w:val="34"/>
          <w:szCs w:val="34"/>
        </w:rPr>
        <w:t>、自选课题参考课题</w:t>
      </w:r>
    </w:p>
    <w:p w14:paraId="0DEBD34C">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1.深入学习贯彻习</w:t>
      </w:r>
      <w:bookmarkStart w:id="1" w:name="_GoBack"/>
      <w:bookmarkEnd w:id="1"/>
      <w:r>
        <w:rPr>
          <w:rFonts w:hint="eastAsia" w:ascii="Times New Roman" w:hAnsi="Times New Roman" w:eastAsia="仿宋_GB2312" w:cs="Times New Roman"/>
          <w:spacing w:val="-8"/>
          <w:sz w:val="34"/>
          <w:szCs w:val="34"/>
        </w:rPr>
        <w:t>近平总书记关于党的自我革命的重要思想研究</w:t>
      </w:r>
    </w:p>
    <w:p w14:paraId="684331A0">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2.深入学习贯彻习近平总书记关于做好新时代人才工作的重要思想研究</w:t>
      </w:r>
    </w:p>
    <w:p w14:paraId="574515BC">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rPr>
      </w:pPr>
      <w:r>
        <w:rPr>
          <w:rFonts w:hint="eastAsia" w:ascii="Times New Roman" w:hAnsi="Times New Roman" w:eastAsia="仿宋_GB2312" w:cs="Times New Roman"/>
          <w:spacing w:val="-8"/>
          <w:sz w:val="34"/>
          <w:szCs w:val="34"/>
        </w:rPr>
        <w:t>3.新形势下坚持党管意识形态的方法路径研究</w:t>
      </w:r>
    </w:p>
    <w:p w14:paraId="4368DDC2">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4.加强领导班子特别是</w:t>
      </w:r>
      <w:r>
        <w:rPr>
          <w:rFonts w:hint="eastAsia" w:ascii="Times New Roman" w:hAnsi="Times New Roman" w:eastAsia="仿宋_GB2312" w:cs="Times New Roman"/>
          <w:spacing w:val="-8"/>
          <w:sz w:val="34"/>
          <w:szCs w:val="34"/>
          <w:lang w:eastAsia="zh-CN"/>
        </w:rPr>
        <w:t>“</w:t>
      </w:r>
      <w:r>
        <w:rPr>
          <w:rFonts w:hint="default" w:ascii="Times New Roman" w:hAnsi="Times New Roman" w:eastAsia="仿宋_GB2312" w:cs="Times New Roman"/>
          <w:spacing w:val="-8"/>
          <w:sz w:val="34"/>
          <w:szCs w:val="34"/>
        </w:rPr>
        <w:t>一把手</w:t>
      </w:r>
      <w:r>
        <w:rPr>
          <w:rFonts w:hint="eastAsia" w:ascii="Times New Roman" w:hAnsi="Times New Roman" w:eastAsia="仿宋_GB2312" w:cs="Times New Roman"/>
          <w:spacing w:val="-8"/>
          <w:sz w:val="34"/>
          <w:szCs w:val="34"/>
          <w:lang w:eastAsia="zh-CN"/>
        </w:rPr>
        <w:t>”</w:t>
      </w:r>
      <w:r>
        <w:rPr>
          <w:rFonts w:hint="default" w:ascii="Times New Roman" w:hAnsi="Times New Roman" w:eastAsia="仿宋_GB2312" w:cs="Times New Roman"/>
          <w:spacing w:val="-8"/>
          <w:sz w:val="34"/>
          <w:szCs w:val="34"/>
        </w:rPr>
        <w:t>监督研究</w:t>
      </w:r>
    </w:p>
    <w:p w14:paraId="05889A20">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5.构建干部担当作为的正向激励机制，充分调动抓改革、促发展的积极性、主动性、创造性研究</w:t>
      </w:r>
    </w:p>
    <w:p w14:paraId="044D882D">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6.延迟退休制度对干部队伍结构影响研究</w:t>
      </w:r>
    </w:p>
    <w:p w14:paraId="5612F8C3">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7.新形势下加强年轻干部教育管理监督研究</w:t>
      </w:r>
    </w:p>
    <w:p w14:paraId="442032FF">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8.增强党组织政治功能和组织功能研究</w:t>
      </w:r>
    </w:p>
    <w:p w14:paraId="5234D337">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9.京津冀协同发展背景下区域党建联动机制研究</w:t>
      </w:r>
    </w:p>
    <w:p w14:paraId="25694D9B">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10.新兴领域党组织设置和活动方式研究</w:t>
      </w:r>
    </w:p>
    <w:p w14:paraId="76A6406A">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lang w:val="en-US" w:eastAsia="zh-CN"/>
        </w:rPr>
      </w:pPr>
      <w:r>
        <w:rPr>
          <w:rFonts w:hint="default" w:ascii="Times New Roman" w:hAnsi="Times New Roman" w:eastAsia="仿宋_GB2312" w:cs="Times New Roman"/>
          <w:spacing w:val="-8"/>
          <w:sz w:val="34"/>
          <w:szCs w:val="34"/>
        </w:rPr>
        <w:t>11.提升新兴领域党的组织覆盖和工作覆盖质效</w:t>
      </w:r>
      <w:r>
        <w:rPr>
          <w:rFonts w:hint="eastAsia" w:ascii="Times New Roman" w:hAnsi="Times New Roman" w:eastAsia="仿宋_GB2312" w:cs="Times New Roman"/>
          <w:spacing w:val="-8"/>
          <w:sz w:val="34"/>
          <w:szCs w:val="34"/>
          <w:lang w:val="en-US" w:eastAsia="zh-CN"/>
        </w:rPr>
        <w:t>问题研究</w:t>
      </w:r>
    </w:p>
    <w:p w14:paraId="3B88DB7C">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12.进一步加强混合所有制企业党建工作研究</w:t>
      </w:r>
    </w:p>
    <w:p w14:paraId="3DDB7C3A">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13.数字经济时代平台企业党建工作创新研究</w:t>
      </w:r>
    </w:p>
    <w:p w14:paraId="5C8F9106">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14.软弱涣散村党组织整顿研究</w:t>
      </w:r>
    </w:p>
    <w:p w14:paraId="2F7736A9">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15.打造融合联建党建品牌引领乡村全面振兴研究</w:t>
      </w:r>
    </w:p>
    <w:p w14:paraId="6FA89C67">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16.新时代超大城市党建引领基层治理体制机制研究</w:t>
      </w:r>
    </w:p>
    <w:p w14:paraId="33925DD8">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17.党建引领物业治理研究</w:t>
      </w:r>
    </w:p>
    <w:p w14:paraId="17248B7A">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18.党建引领民营经济高质量发展的路径研究</w:t>
      </w:r>
    </w:p>
    <w:p w14:paraId="2D283753">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19.新形势下加强产业链党建探索与研究</w:t>
      </w:r>
    </w:p>
    <w:p w14:paraId="7E0B0A9B">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eastAsia" w:ascii="Times New Roman" w:hAnsi="Times New Roman" w:eastAsia="仿宋_GB2312" w:cs="Times New Roman"/>
          <w:spacing w:val="-8"/>
          <w:sz w:val="34"/>
          <w:szCs w:val="34"/>
          <w:lang w:val="en-US" w:eastAsia="zh-CN"/>
        </w:rPr>
      </w:pPr>
      <w:r>
        <w:rPr>
          <w:rFonts w:hint="default" w:ascii="Times New Roman" w:hAnsi="Times New Roman" w:eastAsia="仿宋_GB2312" w:cs="Times New Roman"/>
          <w:spacing w:val="-8"/>
          <w:sz w:val="34"/>
          <w:szCs w:val="34"/>
        </w:rPr>
        <w:t>20.新时代高等院校党建与业务深度融合的发展路径</w:t>
      </w:r>
      <w:r>
        <w:rPr>
          <w:rFonts w:hint="eastAsia" w:ascii="Times New Roman" w:hAnsi="Times New Roman" w:eastAsia="仿宋_GB2312" w:cs="Times New Roman"/>
          <w:spacing w:val="-8"/>
          <w:sz w:val="34"/>
          <w:szCs w:val="34"/>
          <w:lang w:val="en-US" w:eastAsia="zh-CN"/>
        </w:rPr>
        <w:t>研究</w:t>
      </w:r>
    </w:p>
    <w:p w14:paraId="2D3EE47F">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21.以高质量党建引领教育高质量发展路径研究</w:t>
      </w:r>
    </w:p>
    <w:p w14:paraId="4A0CAD99">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22.科研机构内设科研平台党组织建设研究</w:t>
      </w:r>
    </w:p>
    <w:p w14:paraId="354D7B0D">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23.国有企业党员教育管理的创新方法与实践研究</w:t>
      </w:r>
    </w:p>
    <w:p w14:paraId="4B3A5B7E">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24.国有企业党的建设与生产经营深度融合机制研究</w:t>
      </w:r>
    </w:p>
    <w:p w14:paraId="16140841">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25.金融企业分支机构党组织建设研究</w:t>
      </w:r>
    </w:p>
    <w:p w14:paraId="21BFFB8E">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26.加强流动党员教育管理研究</w:t>
      </w:r>
    </w:p>
    <w:p w14:paraId="052D43DD">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27.推进教育科技人才体制机制一体改革工作路径研究</w:t>
      </w:r>
    </w:p>
    <w:p w14:paraId="79B125C5">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28.推动高水平人才平台建设研究</w:t>
      </w:r>
    </w:p>
    <w:p w14:paraId="58864EF0">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29.一体推进不敢腐、不能腐、不想腐，坚决打好反腐败斗争攻坚战、持久战、总体战研究</w:t>
      </w:r>
    </w:p>
    <w:p w14:paraId="6A654333">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30.坚持党性党风党纪一起抓的内在机理和协同机制研究</w:t>
      </w:r>
    </w:p>
    <w:p w14:paraId="4B9A42CD">
      <w:pPr>
        <w:keepNext w:val="0"/>
        <w:keepLines w:val="0"/>
        <w:pageBreakBefore w:val="0"/>
        <w:widowControl w:val="0"/>
        <w:kinsoku/>
        <w:wordWrap/>
        <w:overflowPunct/>
        <w:topLinePunct w:val="0"/>
        <w:autoSpaceDE/>
        <w:autoSpaceDN/>
        <w:bidi w:val="0"/>
        <w:adjustRightInd/>
        <w:snapToGrid/>
        <w:spacing w:after="0" w:line="600" w:lineRule="exact"/>
        <w:ind w:firstLine="648" w:firstLineChars="200"/>
        <w:textAlignment w:val="auto"/>
        <w:rPr>
          <w:rFonts w:hint="default" w:ascii="Times New Roman" w:hAnsi="Times New Roman" w:eastAsia="仿宋_GB2312" w:cs="Times New Roman"/>
          <w:spacing w:val="-8"/>
          <w:sz w:val="34"/>
          <w:szCs w:val="34"/>
        </w:rPr>
      </w:pPr>
      <w:r>
        <w:rPr>
          <w:rFonts w:hint="default" w:ascii="Times New Roman" w:hAnsi="Times New Roman" w:eastAsia="仿宋_GB2312" w:cs="Times New Roman"/>
          <w:spacing w:val="-8"/>
          <w:sz w:val="34"/>
          <w:szCs w:val="34"/>
        </w:rPr>
        <w:t>31.有效纠治形式主义、官僚主义，持续为基层减负研究</w:t>
      </w:r>
    </w:p>
    <w:sectPr>
      <w:footerReference r:id="rId3" w:type="default"/>
      <w:pgSz w:w="11906" w:h="16838"/>
      <w:pgMar w:top="2041" w:right="1559" w:bottom="1701" w:left="1559"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815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DB803E">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CDB803E">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ZjRlNzU4ZDRlMzgzOWRmNTk2ZjMwYThkYjU0NTcifQ=="/>
  </w:docVars>
  <w:rsids>
    <w:rsidRoot w:val="49EDC46A"/>
    <w:rsid w:val="083C710B"/>
    <w:rsid w:val="0EC669B2"/>
    <w:rsid w:val="0F071A43"/>
    <w:rsid w:val="0F7D58FD"/>
    <w:rsid w:val="1AAA1C46"/>
    <w:rsid w:val="1DBF2F9C"/>
    <w:rsid w:val="1FBF7864"/>
    <w:rsid w:val="2EEFBF6E"/>
    <w:rsid w:val="2FFDC9EE"/>
    <w:rsid w:val="351D55F0"/>
    <w:rsid w:val="36FE2F49"/>
    <w:rsid w:val="37F9E0AC"/>
    <w:rsid w:val="37FDC2F8"/>
    <w:rsid w:val="37FE61E3"/>
    <w:rsid w:val="3CC721B5"/>
    <w:rsid w:val="3DBBDE25"/>
    <w:rsid w:val="3DDD52E8"/>
    <w:rsid w:val="3E5E1709"/>
    <w:rsid w:val="3F7F0013"/>
    <w:rsid w:val="3FF76302"/>
    <w:rsid w:val="44666F66"/>
    <w:rsid w:val="47DFB1ED"/>
    <w:rsid w:val="49EDC46A"/>
    <w:rsid w:val="4FEDDA2C"/>
    <w:rsid w:val="51837F1A"/>
    <w:rsid w:val="57F74C6B"/>
    <w:rsid w:val="5BEF9FDE"/>
    <w:rsid w:val="5BF74BB9"/>
    <w:rsid w:val="5CE10656"/>
    <w:rsid w:val="5DCE065F"/>
    <w:rsid w:val="5DDB3CDF"/>
    <w:rsid w:val="5F4FF2DA"/>
    <w:rsid w:val="5FBB4A6A"/>
    <w:rsid w:val="65F7C6BA"/>
    <w:rsid w:val="66F73C5D"/>
    <w:rsid w:val="67B7E6DC"/>
    <w:rsid w:val="67DEDB74"/>
    <w:rsid w:val="67E5BB01"/>
    <w:rsid w:val="69F55AF1"/>
    <w:rsid w:val="6B9D1D91"/>
    <w:rsid w:val="6BD4076F"/>
    <w:rsid w:val="6F9DF1FD"/>
    <w:rsid w:val="6FBD8F26"/>
    <w:rsid w:val="6FDDA7B5"/>
    <w:rsid w:val="6FFD0C58"/>
    <w:rsid w:val="70FF703C"/>
    <w:rsid w:val="74E7A451"/>
    <w:rsid w:val="75BB6E57"/>
    <w:rsid w:val="75FF881D"/>
    <w:rsid w:val="77EF1DE9"/>
    <w:rsid w:val="79F5F7CF"/>
    <w:rsid w:val="79F670EF"/>
    <w:rsid w:val="79FD2CCB"/>
    <w:rsid w:val="79FF740F"/>
    <w:rsid w:val="7B6FE649"/>
    <w:rsid w:val="7BCDE1A3"/>
    <w:rsid w:val="7BFE478C"/>
    <w:rsid w:val="7CEF2E80"/>
    <w:rsid w:val="7DFC62D2"/>
    <w:rsid w:val="7EAB4548"/>
    <w:rsid w:val="7EB74827"/>
    <w:rsid w:val="7FBDFF36"/>
    <w:rsid w:val="7FD5145B"/>
    <w:rsid w:val="7FDF7F8E"/>
    <w:rsid w:val="85BF46A9"/>
    <w:rsid w:val="95EFEF21"/>
    <w:rsid w:val="A7E3B5A8"/>
    <w:rsid w:val="A935D0DB"/>
    <w:rsid w:val="A9EC7518"/>
    <w:rsid w:val="AE7DEC0C"/>
    <w:rsid w:val="AFDBAE5E"/>
    <w:rsid w:val="AFDC5AB0"/>
    <w:rsid w:val="B06AB82F"/>
    <w:rsid w:val="B5DF7E3D"/>
    <w:rsid w:val="B7368B34"/>
    <w:rsid w:val="BBEF99D7"/>
    <w:rsid w:val="BFDF7165"/>
    <w:rsid w:val="BFFDABF0"/>
    <w:rsid w:val="CF79D923"/>
    <w:rsid w:val="DBDFEE83"/>
    <w:rsid w:val="DF7F2A01"/>
    <w:rsid w:val="DFFEDBA0"/>
    <w:rsid w:val="E2A9C873"/>
    <w:rsid w:val="E9F3D0FE"/>
    <w:rsid w:val="EA6E26E7"/>
    <w:rsid w:val="ECFFDDF9"/>
    <w:rsid w:val="ED7DBD62"/>
    <w:rsid w:val="EE9C97AD"/>
    <w:rsid w:val="EEFD90CA"/>
    <w:rsid w:val="EFBB2106"/>
    <w:rsid w:val="EFD37B5E"/>
    <w:rsid w:val="EFE50A21"/>
    <w:rsid w:val="F5DE94A7"/>
    <w:rsid w:val="F5E548C5"/>
    <w:rsid w:val="F7ED217A"/>
    <w:rsid w:val="F7EEC759"/>
    <w:rsid w:val="F89ED78E"/>
    <w:rsid w:val="FA3F1257"/>
    <w:rsid w:val="FAF4FEAA"/>
    <w:rsid w:val="FB9F09C5"/>
    <w:rsid w:val="FBDF15E4"/>
    <w:rsid w:val="FDBD79C0"/>
    <w:rsid w:val="FDE3DF5E"/>
    <w:rsid w:val="FE7F4910"/>
    <w:rsid w:val="FEF75A51"/>
    <w:rsid w:val="FF3FB2EC"/>
    <w:rsid w:val="FF429D92"/>
    <w:rsid w:val="FF87F4B0"/>
    <w:rsid w:val="FFDF059C"/>
    <w:rsid w:val="FFE9C3CE"/>
    <w:rsid w:val="FFEC76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toc 3"/>
    <w:basedOn w:val="1"/>
    <w:next w:val="1"/>
    <w:qFormat/>
    <w:uiPriority w:val="0"/>
    <w:pPr>
      <w:ind w:left="84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unhideWhenUsed/>
    <w:qFormat/>
    <w:uiPriority w:val="39"/>
    <w:pPr>
      <w:spacing w:line="600" w:lineRule="exact"/>
      <w:ind w:firstLine="880" w:firstLineChars="200"/>
    </w:pPr>
    <w:rPr>
      <w:rFonts w:eastAsia="仿宋_GB2312"/>
      <w:sz w:val="3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2"/>
    <w:next w:val="1"/>
    <w:qFormat/>
    <w:uiPriority w:val="0"/>
    <w:pPr>
      <w:ind w:firstLine="420" w:firstLineChars="200"/>
    </w:pPr>
    <w:rPr>
      <w:rFonts w:ascii="Times New Roman" w:hAnsi="Times New Roman"/>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Normal Indent1"/>
    <w:basedOn w:val="1"/>
    <w:next w:val="3"/>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883</Words>
  <Characters>949</Characters>
  <Lines>0</Lines>
  <Paragraphs>0</Paragraphs>
  <TotalTime>21</TotalTime>
  <ScaleCrop>false</ScaleCrop>
  <LinksUpToDate>false</LinksUpToDate>
  <CharactersWithSpaces>949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2024-01-28T21:47:00Z</dcterms:created>
  <dc:creator>user</dc:creator>
  <cp:lastModifiedBy>董林</cp:lastModifiedBy>
  <cp:lastPrinted>2024-05-21T16:10:00Z</cp:lastPrinted>
  <dcterms:modified xsi:type="dcterms:W3CDTF">2025-06-23T03:48:29Z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BCB90EBD5A564A89A196E8951FBA363A_13</vt:lpwstr>
  </property>
  <property fmtid="{D5CDD505-2E9C-101B-9397-08002B2CF9AE}" pid="4" name="KSOTemplateDocerSaveRecord">
    <vt:lpwstr>eyJoZGlkIjoiNjAyNjZmMWVmZmU5MWY5M2I0ODRmYjAwY2Q3N2U2NGYiLCJ1c2VySWQiOiIxNjg4NDUxNTI2In0=</vt:lpwstr>
  </property>
</Properties>
</file>